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E76" w:rsidRPr="00D046E4" w:rsidRDefault="00D046E4" w:rsidP="00D66E4F">
      <w:pPr>
        <w:autoSpaceDE w:val="0"/>
        <w:autoSpaceDN w:val="0"/>
        <w:adjustRightInd w:val="0"/>
        <w:spacing w:after="0" w:line="240" w:lineRule="auto"/>
        <w:ind w:left="-57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46E4">
        <w:rPr>
          <w:rFonts w:ascii="Times New Roman" w:hAnsi="Times New Roman" w:cs="Times New Roman"/>
          <w:sz w:val="28"/>
          <w:szCs w:val="28"/>
        </w:rPr>
        <w:t>Рубрика «Вопрос – ответ»</w:t>
      </w:r>
    </w:p>
    <w:p w:rsidR="00E02A09" w:rsidRDefault="00E02A09" w:rsidP="00D66E4F">
      <w:pPr>
        <w:autoSpaceDE w:val="0"/>
        <w:autoSpaceDN w:val="0"/>
        <w:adjustRightInd w:val="0"/>
        <w:spacing w:after="0" w:line="240" w:lineRule="auto"/>
        <w:ind w:left="-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02A09" w:rsidRPr="00D046E4" w:rsidRDefault="00D046E4" w:rsidP="00D66E4F">
      <w:pPr>
        <w:autoSpaceDE w:val="0"/>
        <w:autoSpaceDN w:val="0"/>
        <w:adjustRightInd w:val="0"/>
        <w:spacing w:after="0" w:line="240" w:lineRule="auto"/>
        <w:ind w:left="-57"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02A09" w:rsidRPr="00D046E4">
        <w:rPr>
          <w:rFonts w:ascii="Times New Roman" w:hAnsi="Times New Roman" w:cs="Times New Roman"/>
          <w:sz w:val="28"/>
          <w:szCs w:val="28"/>
        </w:rPr>
        <w:t xml:space="preserve">ак </w:t>
      </w:r>
      <w:r w:rsidRPr="00D046E4">
        <w:rPr>
          <w:rFonts w:ascii="Times New Roman" w:hAnsi="Times New Roman" w:cs="Times New Roman"/>
          <w:sz w:val="28"/>
          <w:szCs w:val="28"/>
        </w:rPr>
        <w:t xml:space="preserve">арбитражному управляющему </w:t>
      </w:r>
      <w:r w:rsidR="00E02A09" w:rsidRPr="00D046E4">
        <w:rPr>
          <w:rFonts w:ascii="Times New Roman" w:hAnsi="Times New Roman" w:cs="Times New Roman"/>
          <w:sz w:val="28"/>
          <w:szCs w:val="28"/>
        </w:rPr>
        <w:t>получить сведения и документы в отношении недвижимого имущества должника и его супруга (супруги)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B3E76" w:rsidRPr="00E02A09" w:rsidRDefault="007B3E76" w:rsidP="00D66E4F">
      <w:pPr>
        <w:autoSpaceDE w:val="0"/>
        <w:autoSpaceDN w:val="0"/>
        <w:adjustRightInd w:val="0"/>
        <w:spacing w:after="0" w:line="240" w:lineRule="auto"/>
        <w:ind w:left="-57"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773148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45D0" w:rsidRPr="00E02A0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02A09">
        <w:rPr>
          <w:rFonts w:ascii="Times New Roman" w:hAnsi="Times New Roman" w:cs="Times New Roman"/>
          <w:sz w:val="28"/>
          <w:szCs w:val="28"/>
        </w:rPr>
        <w:t xml:space="preserve">пункту 1 статьи 213.25 </w:t>
      </w:r>
      <w:r w:rsidR="00C8081F">
        <w:rPr>
          <w:rFonts w:ascii="Times New Roman" w:hAnsi="Times New Roman" w:cs="Times New Roman"/>
          <w:sz w:val="28"/>
          <w:szCs w:val="28"/>
        </w:rPr>
        <w:t>Федерального з</w:t>
      </w:r>
      <w:r w:rsidR="00DA45D0" w:rsidRPr="00E02A09">
        <w:rPr>
          <w:rFonts w:ascii="Times New Roman" w:hAnsi="Times New Roman" w:cs="Times New Roman"/>
          <w:sz w:val="28"/>
          <w:szCs w:val="28"/>
        </w:rPr>
        <w:t>акона о</w:t>
      </w:r>
      <w:r w:rsidR="00C8081F">
        <w:rPr>
          <w:rFonts w:ascii="Times New Roman" w:hAnsi="Times New Roman" w:cs="Times New Roman"/>
          <w:sz w:val="28"/>
          <w:szCs w:val="28"/>
        </w:rPr>
        <w:t>т 26.10.2002 № 127-ФЗ «О несостоятельности (банкротстве)»</w:t>
      </w:r>
      <w:r w:rsidR="005232E9">
        <w:rPr>
          <w:rFonts w:ascii="Times New Roman" w:hAnsi="Times New Roman" w:cs="Times New Roman"/>
          <w:sz w:val="28"/>
          <w:szCs w:val="28"/>
        </w:rPr>
        <w:t xml:space="preserve"> (далее – Закон о банкротстве)</w:t>
      </w:r>
      <w:r w:rsidR="00DA45D0" w:rsidRPr="00E02A09">
        <w:rPr>
          <w:rFonts w:ascii="Times New Roman" w:hAnsi="Times New Roman" w:cs="Times New Roman"/>
          <w:sz w:val="28"/>
          <w:szCs w:val="28"/>
        </w:rPr>
        <w:t xml:space="preserve">, все имущество гражданина, имеющееся на дату принятия решения арбитражного суда о признании гражданина банкротом и введении реализации имущества гражданина и выявленное или приобретенное после даты принятия указанного решения, составляет конкурсную массу, за исключением имущества, определенного </w:t>
      </w:r>
      <w:r w:rsidR="00E02A09">
        <w:rPr>
          <w:rFonts w:ascii="Times New Roman" w:hAnsi="Times New Roman" w:cs="Times New Roman"/>
          <w:sz w:val="28"/>
          <w:szCs w:val="28"/>
        </w:rPr>
        <w:t xml:space="preserve">пунктом 3 указанной </w:t>
      </w:r>
      <w:r w:rsidR="00DA45D0" w:rsidRPr="00E02A09">
        <w:rPr>
          <w:rFonts w:ascii="Times New Roman" w:hAnsi="Times New Roman" w:cs="Times New Roman"/>
          <w:sz w:val="28"/>
          <w:szCs w:val="28"/>
        </w:rPr>
        <w:t>статьи, а именно: из конкурсной массы исключается имущество, на которое не может быть обращено взыскание в соответствии с гражданским процессуальным законодательством.</w:t>
      </w:r>
    </w:p>
    <w:p w:rsidR="00773148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6E4F">
        <w:rPr>
          <w:rFonts w:ascii="Times New Roman" w:hAnsi="Times New Roman" w:cs="Times New Roman"/>
          <w:sz w:val="28"/>
          <w:szCs w:val="28"/>
        </w:rPr>
        <w:t>О</w:t>
      </w:r>
      <w:r w:rsidR="00773148">
        <w:rPr>
          <w:rFonts w:ascii="Times New Roman" w:hAnsi="Times New Roman" w:cs="Times New Roman"/>
          <w:sz w:val="28"/>
          <w:szCs w:val="28"/>
        </w:rPr>
        <w:t xml:space="preserve">дним из ключевых в вопросе реализации имущества должника является именно недвижимое имущество (квартиры, дома, дачи, земельные участки, офисные </w:t>
      </w:r>
      <w:r w:rsidR="00FA1A76">
        <w:rPr>
          <w:rFonts w:ascii="Times New Roman" w:hAnsi="Times New Roman" w:cs="Times New Roman"/>
          <w:sz w:val="28"/>
          <w:szCs w:val="28"/>
        </w:rPr>
        <w:t xml:space="preserve">здания и </w:t>
      </w:r>
      <w:r w:rsidR="00773148">
        <w:rPr>
          <w:rFonts w:ascii="Times New Roman" w:hAnsi="Times New Roman" w:cs="Times New Roman"/>
          <w:sz w:val="28"/>
          <w:szCs w:val="28"/>
        </w:rPr>
        <w:t>помещения, га</w:t>
      </w:r>
      <w:r w:rsidR="006831BE">
        <w:rPr>
          <w:rFonts w:ascii="Times New Roman" w:hAnsi="Times New Roman" w:cs="Times New Roman"/>
          <w:sz w:val="28"/>
          <w:szCs w:val="28"/>
        </w:rPr>
        <w:t>ражи и т.д.), поскольку такое имущество</w:t>
      </w:r>
      <w:r w:rsidR="00773148">
        <w:rPr>
          <w:rFonts w:ascii="Times New Roman" w:hAnsi="Times New Roman" w:cs="Times New Roman"/>
          <w:sz w:val="28"/>
          <w:szCs w:val="28"/>
        </w:rPr>
        <w:t xml:space="preserve">, в большинстве случаев, </w:t>
      </w:r>
      <w:r w:rsidR="006831B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73148">
        <w:rPr>
          <w:rFonts w:ascii="Times New Roman" w:hAnsi="Times New Roman" w:cs="Times New Roman"/>
          <w:sz w:val="28"/>
          <w:szCs w:val="28"/>
        </w:rPr>
        <w:t xml:space="preserve">самым дорогим и ликвидным, а также самым спорным. </w:t>
      </w:r>
    </w:p>
    <w:p w:rsidR="00DA45D0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45D0" w:rsidRPr="00E02A0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02A09">
        <w:rPr>
          <w:rFonts w:ascii="Times New Roman" w:hAnsi="Times New Roman" w:cs="Times New Roman"/>
          <w:sz w:val="28"/>
          <w:szCs w:val="28"/>
        </w:rPr>
        <w:t xml:space="preserve">пункту 1 статьи </w:t>
      </w:r>
      <w:r w:rsidR="005232E9">
        <w:rPr>
          <w:rFonts w:ascii="Times New Roman" w:hAnsi="Times New Roman" w:cs="Times New Roman"/>
          <w:sz w:val="28"/>
          <w:szCs w:val="28"/>
        </w:rPr>
        <w:t xml:space="preserve">20.3 </w:t>
      </w:r>
      <w:r w:rsidR="00C8081F">
        <w:rPr>
          <w:rFonts w:ascii="Times New Roman" w:hAnsi="Times New Roman" w:cs="Times New Roman"/>
          <w:sz w:val="28"/>
          <w:szCs w:val="28"/>
        </w:rPr>
        <w:t>З</w:t>
      </w:r>
      <w:r w:rsidR="00DA45D0" w:rsidRPr="00E02A09">
        <w:rPr>
          <w:rFonts w:ascii="Times New Roman" w:hAnsi="Times New Roman" w:cs="Times New Roman"/>
          <w:sz w:val="28"/>
          <w:szCs w:val="28"/>
        </w:rPr>
        <w:t>акона о банкротстве арбитражный управляющий в деле о банкротстве имеет право, в том числе запрашивать необходимые сведения о должнике и о принадлежащем ему имуществе (в том числе имущественных правах) у физических лиц, юридических лиц, государственных органов, органов управления государственными внебюджетными фондами Российской Федерации и органов местного самоуправления, включая сведения, составляющие служебную, коммерческую и банковскую тайну.</w:t>
      </w:r>
    </w:p>
    <w:p w:rsidR="00984022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1E36">
        <w:rPr>
          <w:rFonts w:ascii="Times New Roman" w:hAnsi="Times New Roman" w:cs="Times New Roman"/>
          <w:sz w:val="28"/>
          <w:szCs w:val="28"/>
        </w:rPr>
        <w:t>До 2023 года решение вопроса о получении сведений об объектах недвижимого имущества должника, а также его супруги/супр</w:t>
      </w:r>
      <w:r w:rsidR="00C1374A">
        <w:rPr>
          <w:rFonts w:ascii="Times New Roman" w:hAnsi="Times New Roman" w:cs="Times New Roman"/>
          <w:sz w:val="28"/>
          <w:szCs w:val="28"/>
        </w:rPr>
        <w:t>уга</w:t>
      </w:r>
      <w:r w:rsidR="00E71E36">
        <w:rPr>
          <w:rFonts w:ascii="Times New Roman" w:hAnsi="Times New Roman" w:cs="Times New Roman"/>
          <w:sz w:val="28"/>
          <w:szCs w:val="28"/>
        </w:rPr>
        <w:t>, особых проблем и сложностей у арбитражного управляющего не вызывало.</w:t>
      </w:r>
      <w:r w:rsidR="009840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022" w:rsidRPr="00984022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42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01.03.</w:t>
      </w:r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2023 вступили в действие новые правила выдачи выписок из Единого государственного реестра недвижимости (далее – ЕГРН).</w:t>
      </w:r>
      <w:r w:rsidR="00674D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Перестали предоставляться </w:t>
      </w:r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сведения о собственниках в выписке из ЕГРН, если ее заказывают третьи лица. Теперь данные из ЕГР</w:t>
      </w:r>
      <w:r w:rsidR="004A36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 </w:t>
      </w:r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доступны только с</w:t>
      </w:r>
      <w:r w:rsidR="009840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согласия собственников недвижимого имущества</w:t>
      </w:r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(Федеральный закон от 14.07.2022 № 266-ФЗ «О внесении изменений в Федеральный закон «О персональных данных», отдельные законодательные акты Российской Федерации и признании утратившей силу части четырнадцатой статьи 30 Федерального закона «О банках и банковской деятельности»).</w:t>
      </w:r>
    </w:p>
    <w:p w:rsidR="00984022" w:rsidRPr="00984022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Арбитражный управляющий до внесения изменений мог получить рас</w:t>
      </w:r>
      <w:r w:rsidR="004A36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ширенные сведения </w:t>
      </w:r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отношении должников следующим образом: направив запрос, заполненный по форме, почтой России, через сервис </w:t>
      </w:r>
      <w:proofErr w:type="spellStart"/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посредством ФГИС, </w:t>
      </w:r>
      <w:proofErr w:type="spellStart"/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электронно</w:t>
      </w:r>
      <w:proofErr w:type="spellEnd"/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6E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4A36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через личный кабинет, доступ к которому предоставляется через ЕСИА (без взимания платы).</w:t>
      </w:r>
    </w:p>
    <w:p w:rsidR="00D46F0D" w:rsidRPr="00755822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После 01.03.2023 арбитражный управляющий может подать заявление лично в офисах МФЦ или через нотариуса (с дальнейшим включением расходов на нотариуса в конкурсную массу должника), а в электронной форме через личный кабинет на сайте Росреестра или на портале </w:t>
      </w:r>
      <w:proofErr w:type="spellStart"/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Госуслуг</w:t>
      </w:r>
      <w:proofErr w:type="spellEnd"/>
      <w:r w:rsidR="00984022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0846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этом необходимо </w:t>
      </w:r>
      <w:r w:rsidR="00F113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учитывать,</w:t>
      </w:r>
      <w:r w:rsidR="000846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что </w:t>
      </w:r>
      <w:r w:rsidR="00F113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арбитражному управляющему </w:t>
      </w:r>
      <w:r w:rsidR="000846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нужно создавать учетную запись на</w:t>
      </w:r>
      <w:r w:rsidR="00C70C7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сайте </w:t>
      </w:r>
      <w:proofErr w:type="spellStart"/>
      <w:r w:rsidR="00C70C7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Госуслуг</w:t>
      </w:r>
      <w:proofErr w:type="spellEnd"/>
      <w:r w:rsidR="00C70C7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не как физическому лицу</w:t>
      </w:r>
      <w:r w:rsidR="00084625" w:rsidRPr="0008462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(пра</w:t>
      </w:r>
      <w:r w:rsidR="00C70C7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вообладатель), </w:t>
      </w:r>
      <w:r w:rsidR="00C70C7A" w:rsidRPr="0075582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а именно как арбитражному управляющему</w:t>
      </w:r>
      <w:r w:rsidR="00084625" w:rsidRPr="0075582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:rsidR="00D46F0D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B3E76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Среди вариантов п</w:t>
      </w:r>
      <w:r w:rsidR="00D46F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олучения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необходимых </w:t>
      </w:r>
      <w:r w:rsidR="00D46F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сведений также остаются:</w:t>
      </w:r>
    </w:p>
    <w:p w:rsidR="00D46F0D" w:rsidRDefault="00D46F0D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B3E76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истребование сведений через суд; </w:t>
      </w:r>
    </w:p>
    <w:p w:rsidR="00D46F0D" w:rsidRDefault="00D46F0D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B3E76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запрос согласия у должника-правообладателя на предоставление его пе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рсональных данных через портал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Госуслуг</w:t>
      </w:r>
      <w:proofErr w:type="spellEnd"/>
      <w:r w:rsidR="007B3E76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F527DC" w:rsidRDefault="00D46F0D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B3E76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должник по просьбе арбитражного управляющего может внести в ЕГРН «разрешительную» запись, 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ибо сформировать выписку через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Госуслуги</w:t>
      </w:r>
      <w:proofErr w:type="spellEnd"/>
      <w:r w:rsidR="007B3E76" w:rsidRPr="007B3E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самостоятельно.</w:t>
      </w:r>
    </w:p>
    <w:p w:rsidR="00755822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96C98" w:rsidRPr="00F527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подготовке и направлении в суд ходатайства об истребовании сведений об объектах недвижимого имущества, принадлежащих (принадлежавших) должнику и/ил</w:t>
      </w:r>
      <w:r w:rsidR="00FF64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896C98" w:rsidRPr="00F527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его супругу, </w:t>
      </w:r>
      <w:r w:rsidR="007F11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арбитражному управляющему </w:t>
      </w:r>
      <w:r w:rsidR="00896C98" w:rsidRPr="00F527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необходимо учитывать также, что </w:t>
      </w:r>
      <w:r w:rsidR="00F527DC">
        <w:rPr>
          <w:rFonts w:ascii="Times New Roman" w:hAnsi="Times New Roman" w:cs="Times New Roman"/>
          <w:sz w:val="28"/>
          <w:szCs w:val="28"/>
        </w:rPr>
        <w:t>п</w:t>
      </w:r>
      <w:r w:rsidR="00F527DC" w:rsidRPr="00F527DC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F527DC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F527DC" w:rsidRPr="00F527DC">
        <w:rPr>
          <w:rFonts w:ascii="Times New Roman" w:hAnsi="Times New Roman" w:cs="Times New Roman"/>
          <w:sz w:val="28"/>
          <w:szCs w:val="28"/>
        </w:rPr>
        <w:t>све</w:t>
      </w:r>
      <w:r w:rsidR="00F527DC">
        <w:rPr>
          <w:rFonts w:ascii="Times New Roman" w:hAnsi="Times New Roman" w:cs="Times New Roman"/>
          <w:sz w:val="28"/>
          <w:szCs w:val="28"/>
        </w:rPr>
        <w:t xml:space="preserve">дений </w:t>
      </w:r>
      <w:r w:rsidR="008D6276">
        <w:rPr>
          <w:rFonts w:ascii="Times New Roman" w:hAnsi="Times New Roman" w:cs="Times New Roman"/>
          <w:sz w:val="28"/>
          <w:szCs w:val="28"/>
        </w:rPr>
        <w:t xml:space="preserve">из </w:t>
      </w:r>
      <w:r w:rsidR="007F11A7">
        <w:rPr>
          <w:rFonts w:ascii="Times New Roman" w:hAnsi="Times New Roman" w:cs="Times New Roman"/>
          <w:sz w:val="28"/>
          <w:szCs w:val="28"/>
        </w:rPr>
        <w:t>ЕГРН</w:t>
      </w:r>
      <w:r w:rsidR="00F527DC" w:rsidRPr="00F527DC">
        <w:rPr>
          <w:rFonts w:ascii="Times New Roman" w:hAnsi="Times New Roman" w:cs="Times New Roman"/>
          <w:sz w:val="28"/>
          <w:szCs w:val="28"/>
        </w:rPr>
        <w:t xml:space="preserve">, </w:t>
      </w:r>
      <w:r w:rsidR="00F527DC">
        <w:rPr>
          <w:rFonts w:ascii="Times New Roman" w:hAnsi="Times New Roman" w:cs="Times New Roman"/>
          <w:sz w:val="28"/>
          <w:szCs w:val="28"/>
        </w:rPr>
        <w:t>а также копий</w:t>
      </w:r>
      <w:r w:rsidR="00F527DC" w:rsidRPr="00F527DC">
        <w:rPr>
          <w:rFonts w:ascii="Times New Roman" w:hAnsi="Times New Roman" w:cs="Times New Roman"/>
          <w:sz w:val="28"/>
          <w:szCs w:val="28"/>
        </w:rPr>
        <w:t xml:space="preserve"> документа, на основании которого сведения внесены в ЕГРН, в соответствии с положениями Федерального  закона  от  13.07.2015 № 218-ФЗ «О государственной регистрации недвижимости», отнесено к функциям публично-правовой компании, созданной в соответствии с Федеральным законом № 448-ФЗ «О публично-правовой компании «Роскадастр».</w:t>
      </w:r>
    </w:p>
    <w:p w:rsidR="00871001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258F">
        <w:rPr>
          <w:rFonts w:ascii="Times New Roman" w:hAnsi="Times New Roman" w:cs="Times New Roman"/>
          <w:sz w:val="28"/>
          <w:szCs w:val="28"/>
        </w:rPr>
        <w:t xml:space="preserve">Именно ППК «Роскадастр» </w:t>
      </w:r>
      <w:r w:rsidR="00755822" w:rsidRPr="00755822">
        <w:rPr>
          <w:rFonts w:ascii="Times New Roman" w:hAnsi="Times New Roman" w:cs="Times New Roman"/>
          <w:sz w:val="28"/>
          <w:szCs w:val="28"/>
        </w:rPr>
        <w:t xml:space="preserve">осуществляет, в том числе: </w:t>
      </w:r>
      <w:r w:rsidR="00755822" w:rsidRPr="00755822">
        <w:rPr>
          <w:rFonts w:ascii="Times New Roman" w:hAnsi="Times New Roman" w:cs="Times New Roman"/>
          <w:sz w:val="28"/>
          <w:szCs w:val="28"/>
          <w:u w:val="single"/>
        </w:rPr>
        <w:t>предоставление сведений, содержащихся в Едином государственном реестре недвижимости</w:t>
      </w:r>
      <w:r w:rsidR="00755822" w:rsidRPr="00755822">
        <w:rPr>
          <w:rFonts w:ascii="Times New Roman" w:hAnsi="Times New Roman" w:cs="Times New Roman"/>
          <w:sz w:val="28"/>
          <w:szCs w:val="28"/>
        </w:rPr>
        <w:t>, а также аналитической информации, полученной на основе свед</w:t>
      </w:r>
      <w:r w:rsidR="00755822">
        <w:rPr>
          <w:rFonts w:ascii="Times New Roman" w:hAnsi="Times New Roman" w:cs="Times New Roman"/>
          <w:sz w:val="28"/>
          <w:szCs w:val="28"/>
        </w:rPr>
        <w:t>ений, содержащихся в ЕГРН</w:t>
      </w:r>
      <w:r w:rsidR="00755822" w:rsidRPr="00755822">
        <w:rPr>
          <w:rFonts w:ascii="Times New Roman" w:hAnsi="Times New Roman" w:cs="Times New Roman"/>
          <w:sz w:val="28"/>
          <w:szCs w:val="28"/>
        </w:rPr>
        <w:t>; ведение и хранение реестровых дел (томов реестровых дел) объектов недвижимости, формируемых в электронн</w:t>
      </w:r>
      <w:r w:rsidR="0014258F">
        <w:rPr>
          <w:rFonts w:ascii="Times New Roman" w:hAnsi="Times New Roman" w:cs="Times New Roman"/>
          <w:sz w:val="28"/>
          <w:szCs w:val="28"/>
        </w:rPr>
        <w:t>ом виде после 01.01.2017</w:t>
      </w:r>
      <w:r w:rsidR="00755822" w:rsidRPr="00755822">
        <w:rPr>
          <w:rFonts w:ascii="Times New Roman" w:hAnsi="Times New Roman" w:cs="Times New Roman"/>
          <w:sz w:val="28"/>
          <w:szCs w:val="28"/>
        </w:rPr>
        <w:t xml:space="preserve">; хранение разделов Единого государственного реестра прав на недвижимое имущество и сделок с ним, ведение которых осуществлялось на бумажном носителе; </w:t>
      </w:r>
      <w:r w:rsidR="00755822" w:rsidRPr="00755822">
        <w:rPr>
          <w:rFonts w:ascii="Times New Roman" w:hAnsi="Times New Roman" w:cs="Times New Roman"/>
          <w:sz w:val="28"/>
          <w:szCs w:val="28"/>
          <w:u w:val="single"/>
        </w:rPr>
        <w:t>ведение и хранение</w:t>
      </w:r>
      <w:r w:rsidR="00755822" w:rsidRPr="00755822">
        <w:rPr>
          <w:rFonts w:ascii="Times New Roman" w:hAnsi="Times New Roman" w:cs="Times New Roman"/>
          <w:sz w:val="28"/>
          <w:szCs w:val="28"/>
        </w:rPr>
        <w:t xml:space="preserve"> сформиро</w:t>
      </w:r>
      <w:r w:rsidR="0014258F">
        <w:rPr>
          <w:rFonts w:ascii="Times New Roman" w:hAnsi="Times New Roman" w:cs="Times New Roman"/>
          <w:sz w:val="28"/>
          <w:szCs w:val="28"/>
        </w:rPr>
        <w:t xml:space="preserve">ванных после 01.01.2017 </w:t>
      </w:r>
      <w:r w:rsidR="00755822" w:rsidRPr="00755822">
        <w:rPr>
          <w:rFonts w:ascii="Times New Roman" w:hAnsi="Times New Roman" w:cs="Times New Roman"/>
          <w:sz w:val="28"/>
          <w:szCs w:val="28"/>
        </w:rPr>
        <w:t>на бумажных носителях реестровых дел, а такж</w:t>
      </w:r>
      <w:r w:rsidR="0014258F">
        <w:rPr>
          <w:rFonts w:ascii="Times New Roman" w:hAnsi="Times New Roman" w:cs="Times New Roman"/>
          <w:sz w:val="28"/>
          <w:szCs w:val="28"/>
        </w:rPr>
        <w:t>е открытых до 01.01.2017</w:t>
      </w:r>
      <w:r w:rsidR="00755822" w:rsidRPr="00755822">
        <w:rPr>
          <w:rFonts w:ascii="Times New Roman" w:hAnsi="Times New Roman" w:cs="Times New Roman"/>
          <w:sz w:val="28"/>
          <w:szCs w:val="28"/>
        </w:rPr>
        <w:t xml:space="preserve"> </w:t>
      </w:r>
      <w:r w:rsidR="00755822" w:rsidRPr="00755822">
        <w:rPr>
          <w:rFonts w:ascii="Times New Roman" w:hAnsi="Times New Roman" w:cs="Times New Roman"/>
          <w:sz w:val="28"/>
          <w:szCs w:val="28"/>
          <w:u w:val="single"/>
        </w:rPr>
        <w:t>кадастровых дел, дел правоустанавливающих документов, ведение которых осуществлялось на бумажном носителе</w:t>
      </w:r>
      <w:r w:rsidR="00755822" w:rsidRPr="00755822">
        <w:rPr>
          <w:rFonts w:ascii="Times New Roman" w:hAnsi="Times New Roman" w:cs="Times New Roman"/>
          <w:sz w:val="28"/>
          <w:szCs w:val="28"/>
        </w:rPr>
        <w:t>.</w:t>
      </w:r>
    </w:p>
    <w:p w:rsidR="00896C98" w:rsidRDefault="002B0A63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822" w:rsidRPr="008D6276">
        <w:rPr>
          <w:rFonts w:ascii="Times New Roman" w:hAnsi="Times New Roman" w:cs="Times New Roman"/>
          <w:sz w:val="28"/>
          <w:szCs w:val="28"/>
        </w:rPr>
        <w:t xml:space="preserve">На территории Омской области с 01.01.2023 действует филиал Публично-правовой компании </w:t>
      </w:r>
      <w:r w:rsidR="00CE1343">
        <w:rPr>
          <w:rFonts w:ascii="Times New Roman" w:hAnsi="Times New Roman" w:cs="Times New Roman"/>
          <w:sz w:val="28"/>
          <w:szCs w:val="28"/>
        </w:rPr>
        <w:t xml:space="preserve"> </w:t>
      </w:r>
      <w:r w:rsidR="00755822" w:rsidRPr="008D62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55822" w:rsidRPr="008D6276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755822" w:rsidRPr="008D6276">
        <w:rPr>
          <w:rFonts w:ascii="Times New Roman" w:hAnsi="Times New Roman" w:cs="Times New Roman"/>
          <w:sz w:val="28"/>
          <w:szCs w:val="28"/>
        </w:rPr>
        <w:t xml:space="preserve">», </w:t>
      </w:r>
      <w:r w:rsidR="00CE1343">
        <w:rPr>
          <w:rFonts w:ascii="Times New Roman" w:hAnsi="Times New Roman" w:cs="Times New Roman"/>
          <w:sz w:val="28"/>
          <w:szCs w:val="28"/>
        </w:rPr>
        <w:t xml:space="preserve"> </w:t>
      </w:r>
      <w:r w:rsidR="00755822" w:rsidRPr="008D6276">
        <w:rPr>
          <w:rFonts w:ascii="Times New Roman" w:hAnsi="Times New Roman" w:cs="Times New Roman"/>
          <w:sz w:val="28"/>
          <w:szCs w:val="28"/>
        </w:rPr>
        <w:t xml:space="preserve">расположенный </w:t>
      </w:r>
      <w:r w:rsidR="00CE1343">
        <w:rPr>
          <w:rFonts w:ascii="Times New Roman" w:hAnsi="Times New Roman" w:cs="Times New Roman"/>
          <w:sz w:val="28"/>
          <w:szCs w:val="28"/>
        </w:rPr>
        <w:t xml:space="preserve"> </w:t>
      </w:r>
      <w:r w:rsidR="00755822" w:rsidRPr="008D6276">
        <w:rPr>
          <w:rFonts w:ascii="Times New Roman" w:hAnsi="Times New Roman" w:cs="Times New Roman"/>
          <w:sz w:val="28"/>
          <w:szCs w:val="28"/>
        </w:rPr>
        <w:t xml:space="preserve">по </w:t>
      </w:r>
      <w:r w:rsidR="00CE1343">
        <w:rPr>
          <w:rFonts w:ascii="Times New Roman" w:hAnsi="Times New Roman" w:cs="Times New Roman"/>
          <w:sz w:val="28"/>
          <w:szCs w:val="28"/>
        </w:rPr>
        <w:t xml:space="preserve"> </w:t>
      </w:r>
      <w:r w:rsidR="00755822" w:rsidRPr="008D6276">
        <w:rPr>
          <w:rFonts w:ascii="Times New Roman" w:hAnsi="Times New Roman" w:cs="Times New Roman"/>
          <w:sz w:val="28"/>
          <w:szCs w:val="28"/>
        </w:rPr>
        <w:t>адресу:</w:t>
      </w:r>
      <w:r w:rsidR="00CE1343">
        <w:rPr>
          <w:rFonts w:ascii="Times New Roman" w:hAnsi="Times New Roman" w:cs="Times New Roman"/>
          <w:sz w:val="28"/>
          <w:szCs w:val="28"/>
        </w:rPr>
        <w:t xml:space="preserve">  </w:t>
      </w:r>
      <w:r w:rsidR="008D6276" w:rsidRPr="008D6276">
        <w:rPr>
          <w:rFonts w:ascii="Times New Roman" w:hAnsi="Times New Roman" w:cs="Times New Roman"/>
          <w:sz w:val="28"/>
          <w:szCs w:val="28"/>
        </w:rPr>
        <w:t>644099, г. Омск, ул. Орджоникидзе, д.</w:t>
      </w:r>
      <w:r w:rsidR="00D046E4">
        <w:rPr>
          <w:rFonts w:ascii="Times New Roman" w:hAnsi="Times New Roman" w:cs="Times New Roman"/>
          <w:sz w:val="28"/>
          <w:szCs w:val="28"/>
        </w:rPr>
        <w:t xml:space="preserve"> </w:t>
      </w:r>
      <w:r w:rsidR="008D6276" w:rsidRPr="008D6276">
        <w:rPr>
          <w:rFonts w:ascii="Times New Roman" w:hAnsi="Times New Roman" w:cs="Times New Roman"/>
          <w:sz w:val="28"/>
          <w:szCs w:val="28"/>
        </w:rPr>
        <w:t>3</w:t>
      </w:r>
      <w:r w:rsidR="008D6276">
        <w:rPr>
          <w:rFonts w:ascii="Times New Roman" w:hAnsi="Times New Roman" w:cs="Times New Roman"/>
          <w:sz w:val="28"/>
          <w:szCs w:val="28"/>
        </w:rPr>
        <w:t>.</w:t>
      </w:r>
    </w:p>
    <w:p w:rsidR="004418C8" w:rsidRDefault="004418C8" w:rsidP="00D66E4F">
      <w:pPr>
        <w:autoSpaceDE w:val="0"/>
        <w:autoSpaceDN w:val="0"/>
        <w:adjustRightInd w:val="0"/>
        <w:spacing w:after="0" w:line="240" w:lineRule="auto"/>
        <w:ind w:left="-57" w:right="22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B6DC5" w:rsidRDefault="004418C8" w:rsidP="005B6D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B6DC5" w:rsidRDefault="005B6DC5" w:rsidP="005B6DC5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73C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ачальник отдела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 контролю (надзору) </w:t>
      </w:r>
    </w:p>
    <w:p w:rsidR="005B6DC5" w:rsidRDefault="005B6DC5" w:rsidP="005B6DC5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сфере саморегулируемых организаций </w:t>
      </w:r>
    </w:p>
    <w:p w:rsidR="004418C8" w:rsidRPr="007B3E76" w:rsidRDefault="005B6DC5" w:rsidP="005B6D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Управления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Омской области</w:t>
      </w:r>
    </w:p>
    <w:sectPr w:rsidR="004418C8" w:rsidRPr="007B3E76" w:rsidSect="005B6DC5">
      <w:pgSz w:w="11906" w:h="16838"/>
      <w:pgMar w:top="993" w:right="566" w:bottom="709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474"/>
    <w:rsid w:val="00084625"/>
    <w:rsid w:val="000E5069"/>
    <w:rsid w:val="0014258F"/>
    <w:rsid w:val="0018647A"/>
    <w:rsid w:val="001C4D74"/>
    <w:rsid w:val="00261474"/>
    <w:rsid w:val="002B0A63"/>
    <w:rsid w:val="002E6DAA"/>
    <w:rsid w:val="00336B2C"/>
    <w:rsid w:val="004418C8"/>
    <w:rsid w:val="004A3626"/>
    <w:rsid w:val="005232E9"/>
    <w:rsid w:val="005B17BF"/>
    <w:rsid w:val="005B6DC5"/>
    <w:rsid w:val="00674D68"/>
    <w:rsid w:val="006802FE"/>
    <w:rsid w:val="006831BE"/>
    <w:rsid w:val="006E4959"/>
    <w:rsid w:val="00755822"/>
    <w:rsid w:val="00773148"/>
    <w:rsid w:val="007B3E76"/>
    <w:rsid w:val="007F11A7"/>
    <w:rsid w:val="00871001"/>
    <w:rsid w:val="00896C98"/>
    <w:rsid w:val="008D6276"/>
    <w:rsid w:val="00911C4F"/>
    <w:rsid w:val="00984022"/>
    <w:rsid w:val="009B7740"/>
    <w:rsid w:val="00C1374A"/>
    <w:rsid w:val="00C70C7A"/>
    <w:rsid w:val="00C8081F"/>
    <w:rsid w:val="00CA5DC9"/>
    <w:rsid w:val="00CE1343"/>
    <w:rsid w:val="00D046E4"/>
    <w:rsid w:val="00D46F0D"/>
    <w:rsid w:val="00D561A3"/>
    <w:rsid w:val="00D57390"/>
    <w:rsid w:val="00D66E4F"/>
    <w:rsid w:val="00DA45D0"/>
    <w:rsid w:val="00E02A09"/>
    <w:rsid w:val="00E71E36"/>
    <w:rsid w:val="00E94DF6"/>
    <w:rsid w:val="00F1139D"/>
    <w:rsid w:val="00F527DC"/>
    <w:rsid w:val="00F65464"/>
    <w:rsid w:val="00F7074F"/>
    <w:rsid w:val="00FA1A76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5189"/>
  <w15:chartTrackingRefBased/>
  <w15:docId w15:val="{14D8E609-6871-4C06-A117-AC9D04F5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B3E7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42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25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Чебакова Светлана Анатольевна</dc:creator>
  <cp:keywords/>
  <dc:description/>
  <cp:lastModifiedBy>Терентьева Светлана Николаевна</cp:lastModifiedBy>
  <cp:revision>17</cp:revision>
  <cp:lastPrinted>2023-07-20T09:09:00Z</cp:lastPrinted>
  <dcterms:created xsi:type="dcterms:W3CDTF">2023-07-17T05:57:00Z</dcterms:created>
  <dcterms:modified xsi:type="dcterms:W3CDTF">2023-07-21T04:04:00Z</dcterms:modified>
</cp:coreProperties>
</file>