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FF1B1E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F3562A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31.01</w:t>
      </w:r>
      <w:r w:rsidR="00E65ABC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FF1B1E">
        <w:rPr>
          <w:sz w:val="27"/>
          <w:szCs w:val="27"/>
        </w:rPr>
        <w:t xml:space="preserve">    </w:t>
      </w:r>
      <w:r w:rsidR="008529D9" w:rsidRPr="00E6747E">
        <w:rPr>
          <w:sz w:val="27"/>
          <w:szCs w:val="27"/>
        </w:rPr>
        <w:t>№</w:t>
      </w:r>
      <w:r w:rsidR="00FF1B1E">
        <w:rPr>
          <w:sz w:val="27"/>
          <w:szCs w:val="27"/>
        </w:rPr>
        <w:t xml:space="preserve">   </w:t>
      </w:r>
      <w:r>
        <w:rPr>
          <w:sz w:val="27"/>
          <w:szCs w:val="27"/>
        </w:rPr>
        <w:t>03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</w:t>
      </w:r>
      <w:bookmarkStart w:id="0" w:name="_GoBack"/>
      <w:bookmarkEnd w:id="0"/>
      <w:r>
        <w:rPr>
          <w:sz w:val="28"/>
          <w:szCs w:val="28"/>
        </w:rPr>
        <w:t>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6740A6">
        <w:rPr>
          <w:sz w:val="27"/>
          <w:szCs w:val="27"/>
        </w:rPr>
        <w:t>17968950,29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6740A6">
        <w:rPr>
          <w:sz w:val="27"/>
          <w:szCs w:val="27"/>
        </w:rPr>
        <w:t>20500969,54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6740A6">
        <w:rPr>
          <w:sz w:val="27"/>
          <w:szCs w:val="27"/>
        </w:rPr>
        <w:t>13658580,29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E6D" w:rsidRDefault="00650E6D">
      <w:r>
        <w:separator/>
      </w:r>
    </w:p>
  </w:endnote>
  <w:endnote w:type="continuationSeparator" w:id="1">
    <w:p w:rsidR="00650E6D" w:rsidRDefault="00650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E6D" w:rsidRDefault="00650E6D">
      <w:r>
        <w:separator/>
      </w:r>
    </w:p>
  </w:footnote>
  <w:footnote w:type="continuationSeparator" w:id="1">
    <w:p w:rsidR="00650E6D" w:rsidRDefault="00650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F050B5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650E6D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650E6D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50E6D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50B5"/>
    <w:rsid w:val="00F0654C"/>
    <w:rsid w:val="00F0719B"/>
    <w:rsid w:val="00F329F3"/>
    <w:rsid w:val="00F3562A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C5BA6-5C33-46E7-AC84-4E8A15B3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127</cp:revision>
  <cp:lastPrinted>2024-02-14T10:23:00Z</cp:lastPrinted>
  <dcterms:created xsi:type="dcterms:W3CDTF">2015-11-05T10:45:00Z</dcterms:created>
  <dcterms:modified xsi:type="dcterms:W3CDTF">2024-02-14T10:24:00Z</dcterms:modified>
</cp:coreProperties>
</file>