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4C63FB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22.02</w:t>
      </w:r>
      <w:r w:rsidR="00E95ABB">
        <w:rPr>
          <w:sz w:val="26"/>
          <w:szCs w:val="26"/>
        </w:rPr>
        <w:t xml:space="preserve">.2023    </w:t>
      </w:r>
      <w:r w:rsidR="00636128" w:rsidRPr="00F333DF">
        <w:rPr>
          <w:sz w:val="26"/>
          <w:szCs w:val="26"/>
        </w:rPr>
        <w:t xml:space="preserve">         </w:t>
      </w:r>
      <w:r w:rsidR="00112B76" w:rsidRPr="00F333DF">
        <w:rPr>
          <w:sz w:val="26"/>
          <w:szCs w:val="26"/>
        </w:rPr>
        <w:t xml:space="preserve">  </w:t>
      </w:r>
      <w:r w:rsidR="0027343E">
        <w:rPr>
          <w:sz w:val="26"/>
          <w:szCs w:val="26"/>
        </w:rPr>
        <w:t>№</w:t>
      </w:r>
      <w:r w:rsidR="003D5336">
        <w:rPr>
          <w:sz w:val="26"/>
          <w:szCs w:val="26"/>
        </w:rPr>
        <w:t xml:space="preserve"> </w:t>
      </w:r>
      <w:r>
        <w:rPr>
          <w:sz w:val="26"/>
          <w:szCs w:val="26"/>
        </w:rPr>
        <w:t>05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3120A7">
        <w:rPr>
          <w:sz w:val="26"/>
          <w:szCs w:val="26"/>
        </w:rPr>
        <w:t xml:space="preserve"> 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3120A7">
        <w:rPr>
          <w:sz w:val="26"/>
          <w:szCs w:val="26"/>
        </w:rPr>
        <w:t xml:space="preserve">           </w:t>
      </w:r>
      <w:r w:rsidR="002C7DAF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</w:t>
      </w:r>
      <w:bookmarkStart w:id="0" w:name="_GoBack"/>
      <w:bookmarkEnd w:id="0"/>
      <w:r w:rsidRPr="00F333DF">
        <w:rPr>
          <w:sz w:val="26"/>
          <w:szCs w:val="26"/>
        </w:rPr>
        <w:t xml:space="preserve">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1403C5" w:rsidRPr="00F333DF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№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="00876B08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7577B3">
        <w:rPr>
          <w:sz w:val="27"/>
          <w:szCs w:val="27"/>
        </w:rPr>
        <w:t>13599</w:t>
      </w:r>
      <w:r w:rsidR="00940AC4">
        <w:rPr>
          <w:sz w:val="27"/>
          <w:szCs w:val="27"/>
        </w:rPr>
        <w:t>330,36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7577B3">
        <w:rPr>
          <w:sz w:val="27"/>
          <w:szCs w:val="27"/>
        </w:rPr>
        <w:t>15441858,01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 xml:space="preserve">1842527,65 </w:t>
      </w:r>
      <w:proofErr w:type="gramStart"/>
      <w:r w:rsidR="00306BCC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296000,00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593500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 xml:space="preserve">,00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7"/>
          <w:szCs w:val="27"/>
        </w:rPr>
        <w:t>»</w:t>
      </w:r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  <w:r w:rsidR="00A55034">
        <w:rPr>
          <w:sz w:val="27"/>
          <w:szCs w:val="27"/>
        </w:rPr>
        <w:t xml:space="preserve"> 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 w:rsidRPr="00E95ABB">
        <w:rPr>
          <w:sz w:val="26"/>
          <w:szCs w:val="26"/>
        </w:rPr>
        <w:t xml:space="preserve"> </w:t>
      </w:r>
      <w:r w:rsidR="00E95ABB">
        <w:rPr>
          <w:sz w:val="26"/>
          <w:szCs w:val="26"/>
        </w:rPr>
        <w:t>абз.1</w:t>
      </w:r>
      <w:r w:rsidR="00E95ABB" w:rsidRPr="00F333DF">
        <w:rPr>
          <w:sz w:val="26"/>
          <w:szCs w:val="26"/>
        </w:rPr>
        <w:t xml:space="preserve"> </w:t>
      </w:r>
      <w:r>
        <w:rPr>
          <w:sz w:val="26"/>
          <w:szCs w:val="26"/>
        </w:rPr>
        <w:t>п.2</w:t>
      </w:r>
      <w:r w:rsidR="00E95ABB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7577B3">
        <w:rPr>
          <w:sz w:val="27"/>
          <w:szCs w:val="27"/>
        </w:rPr>
        <w:t>7276350,36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 xml:space="preserve">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2025 год в сумме 0,00 </w:t>
      </w:r>
      <w:proofErr w:type="gramStart"/>
      <w:r>
        <w:rPr>
          <w:sz w:val="27"/>
          <w:szCs w:val="27"/>
        </w:rPr>
        <w:t>руб..</w:t>
      </w:r>
      <w:proofErr w:type="gramEnd"/>
      <w:r w:rsidR="00A55034">
        <w:rPr>
          <w:sz w:val="27"/>
          <w:szCs w:val="27"/>
        </w:rPr>
        <w:t>»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9C5A68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52BFA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>к настоящему решению.</w:t>
      </w:r>
      <w:r w:rsidR="00112B76"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036E39" w:rsidRPr="00F333DF">
        <w:rPr>
          <w:sz w:val="26"/>
          <w:szCs w:val="26"/>
        </w:rPr>
        <w:t xml:space="preserve">                  </w:t>
      </w:r>
      <w:r w:rsidRPr="00F333DF">
        <w:rPr>
          <w:sz w:val="26"/>
          <w:szCs w:val="26"/>
        </w:rPr>
        <w:t xml:space="preserve">   </w:t>
      </w:r>
      <w:r w:rsidR="00790C77">
        <w:rPr>
          <w:sz w:val="26"/>
          <w:szCs w:val="26"/>
        </w:rPr>
        <w:t xml:space="preserve">                 </w:t>
      </w:r>
      <w:r w:rsidRPr="00F333DF">
        <w:rPr>
          <w:sz w:val="26"/>
          <w:szCs w:val="26"/>
        </w:rPr>
        <w:t xml:space="preserve">             </w:t>
      </w:r>
      <w:proofErr w:type="spellStart"/>
      <w:r w:rsidRPr="00F333DF">
        <w:rPr>
          <w:sz w:val="26"/>
          <w:szCs w:val="26"/>
        </w:rPr>
        <w:t>А.Ю.Комиссаров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76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370A1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40AC4"/>
    <w:rsid w:val="00947056"/>
    <w:rsid w:val="0095654D"/>
    <w:rsid w:val="00986941"/>
    <w:rsid w:val="00996B57"/>
    <w:rsid w:val="009C082D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D6B36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215A-9414-46B0-84F3-B4EBDADA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61E15-5694-4129-86E0-163036A3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156</cp:revision>
  <cp:lastPrinted>2023-02-27T02:22:00Z</cp:lastPrinted>
  <dcterms:created xsi:type="dcterms:W3CDTF">2019-04-18T11:16:00Z</dcterms:created>
  <dcterms:modified xsi:type="dcterms:W3CDTF">2023-02-27T02:28:00Z</dcterms:modified>
</cp:coreProperties>
</file>